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74"/>
        <w:gridCol w:w="1701"/>
        <w:gridCol w:w="1134"/>
        <w:gridCol w:w="992"/>
      </w:tblGrid>
      <w:tr w:rsidR="008302C2" w:rsidRPr="008302C2" w:rsidTr="00A416A5">
        <w:tc>
          <w:tcPr>
            <w:tcW w:w="5274" w:type="dxa"/>
            <w:vMerge w:val="restart"/>
            <w:tcBorders>
              <w:top w:val="single" w:sz="4" w:space="0" w:color="auto"/>
              <w:right w:val="nil"/>
            </w:tcBorders>
          </w:tcPr>
          <w:p w:rsidR="00B82D89" w:rsidRDefault="00B82D89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Раздел/подраздел/показатель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измерения/ форма оценки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Значения показателей</w:t>
            </w:r>
          </w:p>
        </w:tc>
      </w:tr>
      <w:tr w:rsidR="008302C2" w:rsidRPr="008302C2" w:rsidTr="00A416A5">
        <w:tc>
          <w:tcPr>
            <w:tcW w:w="5274" w:type="dxa"/>
            <w:vMerge/>
            <w:tcBorders>
              <w:bottom w:val="nil"/>
              <w:right w:val="nil"/>
            </w:tcBorders>
          </w:tcPr>
          <w:p w:rsidR="008302C2" w:rsidRPr="008302C2" w:rsidRDefault="008302C2" w:rsidP="008302C2">
            <w:pPr>
              <w:keepNext/>
              <w:keepLines/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2018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keepNext/>
              <w:keepLines/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302C2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I. Общее 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keepNext/>
              <w:keepLines/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302C2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1. Сведения о развитии дошкольного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1.1. Уровень доступности дошкольного образования и численность населения, получающего дошкольное 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1.1.1.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Доступность дошкольного образования (отношение численности детей определенной возрастной группы, посещающих в текущем учебном году организации, осуществляющие образовательную деятельность по образовательным программам дошкольного образования, присмотр и уход за детьми, к сумме указанной численности и численности детей соответствующей возрастной группы, находящихся в очереди на получение в текущем учебном году мест в организациях, осуществляющих образовательную деятельность по образовательным программам дошкольного образования, присмотр и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уход за детьми):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 (в возрасте от 2 месяцев до 7 лет);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4E7633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89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возрасте от 2 месяцев до 3 лет;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4E7633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66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возрасте от 3 до 7 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4E7633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96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1.1.2. Охват детей дошкольным образованием (отношение численности детей определенной возрастной группы,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к общей численности детей соответствующей возрастной группы):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 (в возрасте от 2 месяцев до 7 лет);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4E7633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45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возрасте от 2 месяцев до 3 лет;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4E7633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33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возрасте от 3 до 7 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4E7633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58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1.1.3.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Удельный вес численности детей, посещающих частные организации, осуществляющие образовательную деятельность по образовательным программам дошкольного образования, присмотр и уход за детьми, в общей численности детей, посещающих организации, реализующие образовательные программы дошкольного образования, присмотр и уход за детьми.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4E7633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1.1.4. Наполняемость групп в организациях, осуществляющих образовательную деятельность по образовательным программам дошкольного </w:t>
            </w: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группы компенсирующей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группы общеразвивающей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21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группы оздоровительной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группы комбинированной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семейные дошкольные группы.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4E763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1.1.5. Наполняемость групп, функционирующих в режиме кратковременного и круглосуточного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режиме кратковременного пребывания;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режиме круглосуточного пребывания.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1.2.1. Удельный вес численности детей, посещающих группы различной направленности,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группы компенсирующей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группы общеразвивающей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группы оздоровительной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группы комбинированной направленности;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группы по присмотру и уходу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160A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vMerge w:val="restart"/>
            <w:tcBorders>
              <w:top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vMerge/>
            <w:tcBorders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1.3.1. 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в расчете на 1 педагогического работника.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6C709A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6C709A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1.3.2. 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деятельность по образовательным программам дошкольного образования, присмотр и уход за детьми, по должностям: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воспитатели;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416A5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416A5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74,6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старшие воспитатели;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416A5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416A5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музыкальные руководители;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416A5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416A5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8,7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инструкторы по физической культуре;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416A5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416A5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4,8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учителя-логопеды;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416A5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416A5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2,6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учителя-дефектологи;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416A5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416A5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педагоги-психологи;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416A5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416A5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3,9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социальные педагоги;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416A5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416A5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3,5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педагоги-организаторы;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416A5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416A5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педагоги дополнительного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416A5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416A5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1,7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1.3.3.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40618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0618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91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1.4. Материально-техническое и информационное обеспечение дошкольных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1.4.1. Площадь помещений, используемых непосредственно для нужд дошкольных образовательных организаций, в расчете на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ребенка.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квадратный метр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40618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0618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6,3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1.4.2. Удельный вес числа организаций, имеющих все виды благоустройства (водопровод, центральное отопление, канализацию), в общем числе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40618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0618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31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C40618" w:rsidRDefault="00C40618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C40618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54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1.4.4. Число персональных компьютеров, доступных для использования детьми, в расчете на 100 детей, посещающих дошкольные образовательные организации.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40618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0618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1.5. 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1.5.1. Удельный вес численности детей с ограниченными возможностями здоровья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40618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0618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1.5.2. Удельный вес численности детей-инвалидов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626E2E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626E2E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1.6. Состояние здоровья лиц, обучающихся по программам дошкольного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1.6.1. Удельный вес численности детей, охваченных летними оздоровительными мероприятиями,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0618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0618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1.7.1. Темп роста числа организаций (обособленных подразделений (филиалов)),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дошкольные образовательные организации;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8D431E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D431E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обособленные подразделения (филиалы) дошкольных образовательных организаций;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6C709A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6C709A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обособленные подразделения (филиалы) общеобразовательных организаций;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C485F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C485F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общеобразовательные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6C709A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6C709A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обособленные подразделения (филиалы) профессиональных образовательных организаций и образовательных организаций высшего образования;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6C709A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6C709A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C2" w:rsidRPr="008302C2" w:rsidRDefault="006C709A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6C709A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1.9.1. Удельный вес числа зданий дошкольных образовательных организаций, находящихся в аварийном состоянии, в общем числе зданий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40618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0618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1.9.2. Удельный вес числа зданий дошкольных образовательных организаций, требующих капитального ремонта, в общем числе зданий дошкольных 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40618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0618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38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keepNext/>
              <w:keepLines/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302C2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lastRenderedPageBreak/>
              <w:t>2. Сведения о развитии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2.1.1. Охват детей начальным общим, основным общим и средним общим образованием (отношение численности обучающихся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с умственной отсталостью (интеллектуальными нарушениями) к численности детей в возрасте 7-18 лет).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2C2" w:rsidRPr="008302C2" w:rsidRDefault="00BE3738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2221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92,7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2.1.2. 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общего, среднего общего образования, в общей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численности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D1607A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D1607A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2.1.3. Удельный вес численности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продолживших обучение по образовательным программам среднего общего образования, в общей численности обучающихся, получивших аттестат об основном общем образовании по итогам учебного года, предшествующего отчетному.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C86E3C" w:rsidRDefault="00D1607A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86E3C">
              <w:rPr>
                <w:rFonts w:ascii="Times New Roman" w:eastAsia="Calibri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C86E3C" w:rsidRDefault="00D1607A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86E3C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61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2.1.4. Наполняемость классов по уровням общего образования: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C86E3C" w:rsidRDefault="008302C2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C86E3C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начальное общее образование (1-4 классы);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C86E3C" w:rsidRDefault="000225EB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86E3C">
              <w:rPr>
                <w:rFonts w:ascii="Times New Roman" w:eastAsia="Calibri" w:hAnsi="Times New Roman" w:cs="Times New Roman"/>
                <w:sz w:val="20"/>
                <w:szCs w:val="20"/>
              </w:rPr>
              <w:t>14,7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C86E3C" w:rsidRDefault="000225EB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86E3C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15,2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основное общее образование (5-9 классы);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C86E3C" w:rsidRDefault="000225EB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86E3C">
              <w:rPr>
                <w:rFonts w:ascii="Times New Roman" w:eastAsia="Calibri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C86E3C" w:rsidRDefault="000225EB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86E3C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13,4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среднее общее образование (10-11(12) классы).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C86E3C" w:rsidRDefault="000225EB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86E3C">
              <w:rPr>
                <w:rFonts w:ascii="Times New Roman" w:eastAsia="Calibri" w:hAnsi="Times New Roman" w:cs="Times New Roman"/>
                <w:sz w:val="20"/>
                <w:szCs w:val="20"/>
              </w:rPr>
              <w:t>11,1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C86E3C" w:rsidRDefault="000225EB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86E3C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2.1.5. Удельный вес численности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охваченных подвозом, в общей численности обучающихся, нуждающихся в подвозе в общеобразовательные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1E75CA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E75CA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82,7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образования, среднего общего образования и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с умственной </w:t>
            </w: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2.2.1. Удельный вес численности обучающихся в первую смену в общей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численности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по образовательным программам начального общего, основного общего, среднего общего образования по очной форме обучения.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F5F17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2221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93,8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2.2.2. Удельный вес численности обучающихся, углубленно изучающих отдельные учебные предметы, в общей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численности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F5F17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2221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2.2.3. Удельный вес численности обучающихся в классах (группах) профильного обучения в общей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численности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в 10-11(12) классах по образовательным программам среднего общего образования.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F5F17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C42221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2.2.4. Удельный вес численности обучающихся с использованием дистанционных образовательных технологий в общей численности обучающихся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42221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2221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0,2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2.3.1. Численность обучающихся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с умственной отсталостью (интеллектуальными нарушениями) в расчете на 1 педагогического работника.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F5F17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2221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2.3.2. Удельный вес численности учителей в возрасте до 35 лет в общей численности учителей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5F5F17" w:rsidRDefault="005F5F17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C42221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35,7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2.3.3. Отношение среднемесячной заработной платы педагогических работников </w:t>
            </w: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государственных и муниципальных общеобразовательных организаций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8302C2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2.3.4. Удельный вес численности педагогических работников в общей численности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с умственной отсталостью (интеллектуальными нарушениями)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F5F17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18474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2.3.5. Удельный вес числа организаций, имеющих в составе педагогических работников социальных педагогов, педагогов- психологов, учителей-логопедов,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с умственной отсталостью (интеллектуальными нарушениями):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социальных педагогов: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836682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47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из них в штате;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836682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47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педагогов-психологов: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8302C2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836682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C3621D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</w:t>
            </w:r>
            <w:r w:rsidR="00184747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из них в штате;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836682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учителей-логопедов: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8302C2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3621D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8474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rPr>
          <w:trHeight w:val="34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из них в штате;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3621D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18474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rPr>
          <w:trHeight w:val="25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8302C2">
              <w:rPr>
                <w:rFonts w:ascii="Times New Roman" w:eastAsia="Calibri" w:hAnsi="Times New Roman" w:cs="Times New Roman"/>
                <w:sz w:val="24"/>
              </w:rPr>
              <w:t>учителей-дефектологов: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8302C2" w:rsidP="008302C2">
            <w:pPr>
              <w:spacing w:after="0" w:line="360" w:lineRule="auto"/>
              <w:ind w:firstLine="7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8302C2" w:rsidRPr="008302C2" w:rsidTr="00A416A5">
        <w:trPr>
          <w:trHeight w:val="270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8302C2">
              <w:rPr>
                <w:rFonts w:ascii="Times New Roman" w:eastAsia="Calibri" w:hAnsi="Times New Roman" w:cs="Times New Roman"/>
                <w:sz w:val="24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3621D" w:rsidP="008302C2">
            <w:pPr>
              <w:spacing w:after="0" w:line="360" w:lineRule="auto"/>
              <w:ind w:firstLine="7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18474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highlight w:val="yellow"/>
                <w:lang w:eastAsia="ru-RU"/>
              </w:rPr>
              <w:t>0</w:t>
            </w:r>
          </w:p>
        </w:tc>
      </w:tr>
      <w:tr w:rsidR="008302C2" w:rsidRPr="008302C2" w:rsidTr="00A416A5">
        <w:trPr>
          <w:trHeight w:val="270"/>
        </w:trPr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8302C2">
              <w:rPr>
                <w:rFonts w:ascii="Times New Roman" w:eastAsia="Calibri" w:hAnsi="Times New Roman" w:cs="Times New Roman"/>
                <w:sz w:val="24"/>
              </w:rPr>
              <w:t>из них в штате.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C3621D" w:rsidP="008302C2">
            <w:pPr>
              <w:spacing w:after="0" w:line="360" w:lineRule="auto"/>
              <w:ind w:firstLine="7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8474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highlight w:val="yellow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2.4.1. Учебная площадь общеобразовательных организаций в расчете на 1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обучающегося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квадратный метр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9040A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8474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4,73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2.4.2. Удельный вес числа зданий, имеющих все виды благоустройства (водопровод, центральное отопление, канализацию),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9040A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18474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2.4.3. Число персональных компьютеров, используемых в учебных целях, в расчете на 100 обучающихся общеобразовательных организаций: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8302C2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112FF1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10,9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имеющих доступ к сети "Интернет".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DA14FD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8,8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2.4.5. Удельный вес числа общеобразовательных организаций, использующих электронный журнал, электронный дневник, в общем числе общеобразовательных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DA14FD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2.5.1. Удельный вес числа зданий, в которых созданы условия для беспрепятственного доступа инвалидов,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DA14FD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67</w:t>
            </w:r>
          </w:p>
        </w:tc>
      </w:tr>
      <w:tr w:rsidR="008302C2" w:rsidRPr="008302C2" w:rsidTr="00A416A5">
        <w:trPr>
          <w:trHeight w:val="2259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2.5.2. Распределение численности обучающихся с ограниченными возможностями здоровья и инвалидностью по реализации образовательных программ в формах: совместного обучения (инклюзия), в отдельных классах или в отдельных образовательных организациях, осуществляющих реализацию адаптированных основных общеобразовательных программ: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rPr>
          <w:trHeight w:val="1002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отдельных организациях, осуществляющих образовательную деятельность по адаптированным основным общеобразовательным программам – 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2C2" w:rsidRPr="008302C2" w:rsidRDefault="00DA14FD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rPr>
          <w:trHeight w:val="429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tabs>
                <w:tab w:val="left" w:pos="42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   из них инвалидов, детей-инвалидов.</w:t>
            </w: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2C2" w:rsidRPr="008302C2" w:rsidRDefault="00C40C9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rPr>
          <w:trHeight w:val="76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отдельных классах (кроме организованных в отдельных организациях), осуществляющих образовательную деятельность по адаптированным основным общеобразовательным программам – всего;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2C2" w:rsidRPr="008302C2" w:rsidRDefault="00C40C9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rPr>
          <w:trHeight w:val="398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302C2" w:rsidRPr="008302C2" w:rsidRDefault="008302C2" w:rsidP="008302C2">
            <w:pPr>
              <w:widowControl w:val="0"/>
              <w:tabs>
                <w:tab w:val="left" w:pos="42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   из них инвалидов, детей-инвалидов.</w:t>
            </w: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2C2" w:rsidRPr="008302C2" w:rsidRDefault="00C40C93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rPr>
          <w:trHeight w:val="381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формате совместного обучения (инклюзии) – всего;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2C2" w:rsidRPr="008302C2" w:rsidRDefault="00567CB4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rPr>
          <w:trHeight w:val="330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8302C2">
              <w:rPr>
                <w:rFonts w:ascii="Times New Roman" w:eastAsia="Calibri" w:hAnsi="Times New Roman" w:cs="Times New Roman"/>
                <w:sz w:val="24"/>
              </w:rPr>
              <w:t xml:space="preserve">    из них инвалидов, детей-инвалидов.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02C2" w:rsidRPr="008302C2" w:rsidRDefault="00567CB4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2.5.3. Удельный вес численности обучающихся в соответствии с федеральным государственным образовательным стандартом начального общего </w:t>
            </w: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образования обучающихся с ограниченными возможностями здоровья в общей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численности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по адаптированным основным общеобразовательным программам начального общего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67CB4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rPr>
          <w:trHeight w:val="2595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2.5.4. Удельный вес численности обучающихся в соответствии с федеральным государственным образовательным стандартом образования обучающихся с умственной отсталостью (интеллектуальными нарушениями) в общей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численности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по адаптированным основным общеобразовательным программам для обучающихся с умственной отсталостью (интеллектуальными нарушениями).</w:t>
            </w:r>
          </w:p>
          <w:p w:rsidR="008302C2" w:rsidRPr="008302C2" w:rsidRDefault="008302C2" w:rsidP="008302C2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67CB4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2.5.6. Численность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по образовательным программам начального общего, основного общего, среднего общего образования в расчете на 1 работника: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учителя-дефектолога;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67CB4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учителя-логопеда;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67CB4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педагога-психолога;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E22707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282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тьютора</w:t>
            </w:r>
            <w:proofErr w:type="spell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ассистента (помощника).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E22707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668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308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2.6. Состояние здоровья лиц, обучающихся по основным общеобразовательным программам, </w:t>
            </w:r>
            <w:proofErr w:type="spell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здоровьесберегающие</w:t>
            </w:r>
            <w:proofErr w:type="spell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2.6.1. Удельный вес численности лиц, обеспеченных горячим питанием, в общей численности обучающихся общеобразовательных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E22707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6D7220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42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2.6.2.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E22707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E22707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2.6.3. Удельный вес числа организаций, имеющих спортивные залы, в общем числе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51E0D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51432C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2.6.4. Удельный вес числа организаций, имеющих закрытые плавательные бассейны, в общем числе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51E0D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51432C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2.7. Изменение сети организаций, осуществляющих образовательную деятельность по основным общеобразовательным программам </w:t>
            </w: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2.7.1. Темп роста числа организаций (филиалов), осуществляющих образовательную деятельность по образовательным программам начального общего, основного общего, среднего общего образования и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обучающихся с умственной отсталостью (интеллектуальными нарушениями):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A51E0D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51432C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2.8.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2.8.1. Общий объем финансовых средств, поступивших в общеобразовательные организации в расчете на 1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обучающегося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6D7220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51432C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108,6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2.8.2.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51432C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51432C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2.9. Создание безопасных условий при организации образовательного процесса в общеобразовательных организациях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2.9.1. Удельный вес числа зданий общеобразовательных организаций, имеющих охрану,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A51E0D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51432C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2.9.2. Удельный вес числа зданий общеобразовательных организаций, находящихся в аварийном состоянии,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1432C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51432C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6,7</w:t>
            </w: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2.10.3. Удельный вес числа зданий общеобразовательных организаций, требующих капитального ремонта, в общем числе зданий общеобразовательных организаций.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2C2" w:rsidRPr="008302C2" w:rsidRDefault="0051432C" w:rsidP="008302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51432C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73</w:t>
            </w:r>
          </w:p>
        </w:tc>
      </w:tr>
      <w:tr w:rsidR="008302C2" w:rsidRPr="008302C2" w:rsidTr="00A416A5">
        <w:trPr>
          <w:trHeight w:val="607"/>
        </w:trPr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8302C2" w:rsidRPr="008302C2" w:rsidRDefault="008302C2" w:rsidP="008302C2">
            <w:pPr>
              <w:keepNext/>
              <w:keepLines/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302C2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IV. Профессиональное обучение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keepNext/>
              <w:keepLines/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302C2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5. Сведения о развитии профессионального обучения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5.1. Численность населения, обучающегося по программам профессионального обучения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5.1.1. Структура численности слушателей, завершивших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профессионального обучения: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программы профессиональной подготовки по профессиям рабочих, должностям служащих;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программы переподготовки рабочих, служащих;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программы повышения квалификации рабочих, служащих.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5.1.2. Охват населения программами профессионального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обучения по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возрастным группам (отношение численности слушателей определенной возрастной группы, завершивших обучение по программам профессионального обучения, к численности населения соответствующей возрастной группы):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18-64 лет;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18-34 лет;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35-64 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5.2. Содержание образовательной деятельности и организация образовательного процесса по основным программам профессионального обучения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5.2.1. Удельный вес численности слушателей, завершивших обучение с применением электронного обучения, дистанционных образовательных технологий, сетевой формы реализации образовательных программ в общей численности слушателей, завершивших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профессионального обучения: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 применением электронного обучения;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rPr>
          <w:trHeight w:val="540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 применением дистанционных образовательных технологий.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rPr>
          <w:trHeight w:val="555"/>
        </w:trPr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8302C2">
              <w:rPr>
                <w:rFonts w:ascii="Times New Roman" w:eastAsia="Calibri" w:hAnsi="Times New Roman" w:cs="Times New Roman"/>
                <w:sz w:val="24"/>
              </w:rPr>
              <w:t>с применением сетевой формы реализации образовательных 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5.2.2. Структура численности слушателей, завершивших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профессионального обучения, по программам и источникам финансирования: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программы профессиональной подготовки по профессиям рабочих, должностям служащих: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за счет бюджетных ассигнований;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договорам об оказании платных образовательных услуг за счет средств физических лиц;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договорам об оказании платных образовательных услуг за счет средств юридических лиц;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программы переподготовки рабочих, служащих: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за счет бюджетных ассигнований;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договорам об оказании платных образовательных услуг за счет средств физических лиц;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договорам об оказании платных образовательных услуг за счет средств юридических лиц;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программы повышения квалификации рабочих, служащих: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за счет бюджетных ассигнований;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договорам об оказании платных образовательных услуг за счет средств физических лиц;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rPr>
          <w:trHeight w:val="602"/>
        </w:trPr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договорам об оказании платных образовательных услуг за счет средств юридических лиц.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5.2.3. Удельный вес числа программ профессионального обучения, прошедших профессионально-общественную аккредитацию работодателями и их объединениями, в общем числе программ профессионального обучения: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программы профессиональной подготовки по профессиям рабочих, должностям служащих;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программы переподготовки рабочих, служащих;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программы повышения квалификации рабочих, служащих.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5.3. Кадровое обеспечение организаций, осуществляющих образовательную деятельность в части реализации основных программ профессионального обучения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5.3.1. Удельный вес численности лиц, имеющих высшее образование или среднее профессиональное образование по программам подготовки специалистов среднего звена, в общей численности преподавателей и мастеров производственного обучения (без внешних совместителей и работающих по договорам гражданско-правового характера) в организациях, осуществляющих образовательную деятельность по образовательным программам профессионального обучения: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высшее образование;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  из них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соответствующее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профилю обучения;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среднее профессиональное образование по программам подготовки специалистов среднего звена;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  из них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соответствующее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профилю обучения.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5.3.2. Удельный вес численности лиц, завершивших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обучение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по дополнительным профессиональным программам в форме стажировки в организациях (предприятиях) реального сектора экономики в течение последних 3-х лет, в общей численности преподавателей и мастеров производственного обучения (без внешних совместителей и работающих по договорам гражданско-правового характера) в организациях, осуществляющих образовательную деятельность </w:t>
            </w: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по программам профессионального обучения: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преподаватели;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мастера производственного обучения.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5.5. Условия профессионального обучения лиц с ограниченными возможностями здоровья и инвалидов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5.4.1. Удельный вес численности слушателей с ограниченными возможностями здоровья и слушателей, имеющих инвалидность, в общей численности слушателей, завершивших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профессионального обучения: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слушатели с ограниченными возможностями здоровья;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  из них инвалидов, детей-инвалидов;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слушатели, имеющие инвалидность (кроме слушателей с ограниченными возможностями здоровья)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5.5. Трудоустройство (изменение условий профессиональной деятельности) выпускников организаций, осуществляющих образовательную деятельность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02C2" w:rsidRPr="008302C2" w:rsidTr="00A416A5">
        <w:tc>
          <w:tcPr>
            <w:tcW w:w="5274" w:type="dxa"/>
            <w:tcBorders>
              <w:top w:val="single" w:sz="4" w:space="0" w:color="auto"/>
              <w:bottom w:val="nil"/>
              <w:right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5.5.1. Удельный вес работников организаций, завершивших обучение за счет средств работодателя, в общей численности слушателей, завершивших </w:t>
            </w:r>
            <w:proofErr w:type="gramStart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профессионального обучения.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302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02C2" w:rsidRPr="008302C2" w:rsidRDefault="008302C2" w:rsidP="00830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A67EE5" w:rsidRDefault="00A67EE5">
      <w:bookmarkStart w:id="0" w:name="_GoBack"/>
      <w:bookmarkEnd w:id="0"/>
    </w:p>
    <w:sectPr w:rsidR="00A67EE5" w:rsidSect="0097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 w:grammar="clean"/>
  <w:defaultTabStop w:val="708"/>
  <w:characterSpacingControl w:val="doNotCompress"/>
  <w:compat/>
  <w:rsids>
    <w:rsidRoot w:val="008302C2"/>
    <w:rsid w:val="00016E94"/>
    <w:rsid w:val="000225EB"/>
    <w:rsid w:val="00112FF1"/>
    <w:rsid w:val="001160A7"/>
    <w:rsid w:val="00184747"/>
    <w:rsid w:val="001E75CA"/>
    <w:rsid w:val="002B2328"/>
    <w:rsid w:val="004E7633"/>
    <w:rsid w:val="0051432C"/>
    <w:rsid w:val="00567CB4"/>
    <w:rsid w:val="0059040A"/>
    <w:rsid w:val="005D098D"/>
    <w:rsid w:val="005F5F17"/>
    <w:rsid w:val="00601C56"/>
    <w:rsid w:val="00626E2E"/>
    <w:rsid w:val="006C709A"/>
    <w:rsid w:val="006D7220"/>
    <w:rsid w:val="0077289D"/>
    <w:rsid w:val="008302C2"/>
    <w:rsid w:val="00836682"/>
    <w:rsid w:val="008D431E"/>
    <w:rsid w:val="00975F77"/>
    <w:rsid w:val="00A416A5"/>
    <w:rsid w:val="00A51E0D"/>
    <w:rsid w:val="00A67EE5"/>
    <w:rsid w:val="00AC485F"/>
    <w:rsid w:val="00B82D89"/>
    <w:rsid w:val="00BE3738"/>
    <w:rsid w:val="00C3621D"/>
    <w:rsid w:val="00C40618"/>
    <w:rsid w:val="00C40C93"/>
    <w:rsid w:val="00C42221"/>
    <w:rsid w:val="00C86E3C"/>
    <w:rsid w:val="00D1607A"/>
    <w:rsid w:val="00D40747"/>
    <w:rsid w:val="00DA14FD"/>
    <w:rsid w:val="00E22707"/>
    <w:rsid w:val="00EE5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13</Pages>
  <Words>3624</Words>
  <Characters>20662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Гуля</cp:lastModifiedBy>
  <cp:revision>2</cp:revision>
  <cp:lastPrinted>2019-11-29T06:52:00Z</cp:lastPrinted>
  <dcterms:created xsi:type="dcterms:W3CDTF">2019-12-02T10:02:00Z</dcterms:created>
  <dcterms:modified xsi:type="dcterms:W3CDTF">2019-12-02T10:02:00Z</dcterms:modified>
</cp:coreProperties>
</file>